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十堰经济技术开发区综治中心</w:t>
      </w:r>
      <w:r>
        <w:rPr>
          <w:rFonts w:hint="eastAsia" w:ascii="方正小标宋简体" w:eastAsia="方正小标宋简体"/>
          <w:sz w:val="44"/>
          <w:szCs w:val="44"/>
        </w:rPr>
        <w:t>位置地图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十堰经济技术开发区综治中心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(十堰市白浪中路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83号原地税分局大楼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一楼大厅</w:t>
      </w:r>
    </w:p>
    <w:p>
      <w:pPr>
        <w:bidi w:val="0"/>
        <w:rPr>
          <w:rFonts w:hint="eastAsia"/>
        </w:rPr>
      </w:pPr>
      <w:r>
        <w:drawing>
          <wp:inline distT="0" distB="0" distL="114300" distR="114300">
            <wp:extent cx="5603875" cy="349377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8598" t="-101" r="8043" b="830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52495D24"/>
    <w:rsid w:val="52495D24"/>
    <w:rsid w:val="66D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</Characters>
  <Lines>0</Lines>
  <Paragraphs>0</Paragraphs>
  <TotalTime>0</TotalTime>
  <ScaleCrop>false</ScaleCrop>
  <LinksUpToDate>false</LinksUpToDate>
  <CharactersWithSpaces>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天行健</cp:lastModifiedBy>
  <dcterms:modified xsi:type="dcterms:W3CDTF">2023-04-26T09:21:02Z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66BF985FAD524F069FD78228A9BA8162</vt:lpwstr>
  </property>
</Properties>
</file>